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78EF5" w14:textId="77777777" w:rsidR="00CC4827" w:rsidRDefault="000119E8">
      <w:pPr>
        <w:pStyle w:val="1"/>
        <w:spacing w:after="300"/>
        <w:ind w:firstLine="0"/>
        <w:jc w:val="center"/>
      </w:pPr>
      <w:r>
        <w:rPr>
          <w:b/>
          <w:bCs/>
        </w:rPr>
        <w:t>О порядке совершения нотариальных действий</w:t>
      </w:r>
      <w:r>
        <w:rPr>
          <w:b/>
          <w:bCs/>
        </w:rPr>
        <w:br/>
        <w:t>уполномоченными должностными лицами сельских поселений</w:t>
      </w:r>
      <w:r>
        <w:rPr>
          <w:b/>
          <w:bCs/>
        </w:rPr>
        <w:br/>
        <w:t>Республики Алтай</w:t>
      </w:r>
    </w:p>
    <w:p w14:paraId="1E841CE1" w14:textId="12172479" w:rsidR="00CC4827" w:rsidRDefault="000119E8">
      <w:pPr>
        <w:pStyle w:val="1"/>
        <w:ind w:firstLine="800"/>
        <w:jc w:val="both"/>
      </w:pPr>
      <w:r>
        <w:t xml:space="preserve">Управление Министерства юстиции Российской Федерации по </w:t>
      </w:r>
      <w:r w:rsidR="001A53C7">
        <w:t xml:space="preserve">                   </w:t>
      </w:r>
      <w:r>
        <w:t xml:space="preserve">Республике Алтай сообщает, что соответствии со статьей 37 Основ </w:t>
      </w:r>
      <w:r>
        <w:t>законодательства Российской Федерации о нотариате от 11.02.1993</w:t>
      </w:r>
      <w:r w:rsidR="001A53C7">
        <w:t xml:space="preserve">                                               </w:t>
      </w:r>
      <w:r>
        <w:t xml:space="preserve">№ 4462-1 (далее - Основы), в случае отсутствия в сельском поселении </w:t>
      </w:r>
      <w:r w:rsidR="001A53C7">
        <w:t xml:space="preserve">                                      </w:t>
      </w:r>
      <w:r>
        <w:t xml:space="preserve">или расположенном на межселенной территории населенном пункте </w:t>
      </w:r>
      <w:r w:rsidR="001A53C7">
        <w:t xml:space="preserve">                           </w:t>
      </w:r>
      <w:r>
        <w:t xml:space="preserve">нотариуса, глава местной администрации сельского поселения (в </w:t>
      </w:r>
      <w:r>
        <w:t xml:space="preserve">силу </w:t>
      </w:r>
      <w:r w:rsidR="00BD1685">
        <w:t xml:space="preserve">                                                    </w:t>
      </w:r>
      <w:r>
        <w:t xml:space="preserve">закона), либо специально уполномоченное главой должностное лицо </w:t>
      </w:r>
      <w:r w:rsidR="00BD1685">
        <w:t xml:space="preserve">                      </w:t>
      </w:r>
      <w:r>
        <w:t>сельского поселения имеют право совершать нотариальные действия, предусмотренные статьей 37 Основ, а именно:</w:t>
      </w:r>
    </w:p>
    <w:p w14:paraId="4D54AF57" w14:textId="77777777" w:rsidR="00CC4827" w:rsidRDefault="000119E8">
      <w:pPr>
        <w:pStyle w:val="1"/>
        <w:numPr>
          <w:ilvl w:val="0"/>
          <w:numId w:val="1"/>
        </w:numPr>
        <w:tabs>
          <w:tab w:val="left" w:pos="1010"/>
        </w:tabs>
        <w:ind w:firstLine="800"/>
        <w:jc w:val="both"/>
      </w:pPr>
      <w:r>
        <w:t>удостоверять доверенности, за исключением доверенностей на распоряжение недвиж</w:t>
      </w:r>
      <w:r>
        <w:t>имым имуществом;</w:t>
      </w:r>
    </w:p>
    <w:p w14:paraId="44D78102" w14:textId="77777777" w:rsidR="00CC4827" w:rsidRDefault="000119E8">
      <w:pPr>
        <w:pStyle w:val="1"/>
        <w:numPr>
          <w:ilvl w:val="0"/>
          <w:numId w:val="1"/>
        </w:numPr>
        <w:tabs>
          <w:tab w:val="left" w:pos="1010"/>
        </w:tabs>
        <w:ind w:firstLine="800"/>
        <w:jc w:val="both"/>
      </w:pPr>
      <w:r>
        <w:t>принимать меры по охране наследственного имущества путем производства описи наследственного имущества;</w:t>
      </w:r>
    </w:p>
    <w:p w14:paraId="1A7D12DB" w14:textId="7326A2C6" w:rsidR="00CC4827" w:rsidRDefault="000119E8">
      <w:pPr>
        <w:pStyle w:val="1"/>
        <w:numPr>
          <w:ilvl w:val="0"/>
          <w:numId w:val="1"/>
        </w:numPr>
        <w:tabs>
          <w:tab w:val="left" w:pos="1803"/>
        </w:tabs>
        <w:ind w:firstLine="800"/>
        <w:jc w:val="both"/>
      </w:pPr>
      <w:r>
        <w:t>свидетельствовать верность копий документов и выписок из</w:t>
      </w:r>
      <w:r w:rsidR="001A53C7">
        <w:t xml:space="preserve"> </w:t>
      </w:r>
      <w:r>
        <w:t>них;</w:t>
      </w:r>
    </w:p>
    <w:p w14:paraId="4B4908F7" w14:textId="77777777" w:rsidR="00CC4827" w:rsidRDefault="000119E8">
      <w:pPr>
        <w:pStyle w:val="1"/>
        <w:numPr>
          <w:ilvl w:val="0"/>
          <w:numId w:val="1"/>
        </w:numPr>
        <w:tabs>
          <w:tab w:val="left" w:pos="1803"/>
        </w:tabs>
        <w:ind w:firstLine="800"/>
        <w:jc w:val="both"/>
      </w:pPr>
      <w:r>
        <w:t>свидетельствовать подлинность подписи на документах;</w:t>
      </w:r>
    </w:p>
    <w:p w14:paraId="4BE9C86B" w14:textId="46FCEDA2" w:rsidR="00CC4827" w:rsidRDefault="0017776C">
      <w:pPr>
        <w:pStyle w:val="1"/>
        <w:numPr>
          <w:ilvl w:val="0"/>
          <w:numId w:val="1"/>
        </w:numPr>
        <w:tabs>
          <w:tab w:val="left" w:pos="1010"/>
        </w:tabs>
        <w:ind w:firstLine="800"/>
        <w:jc w:val="both"/>
      </w:pPr>
      <w:r>
        <w:t xml:space="preserve"> </w:t>
      </w:r>
      <w:r w:rsidR="000119E8">
        <w:t>удостоверяют сведения</w:t>
      </w:r>
      <w:r w:rsidR="000119E8">
        <w:t xml:space="preserve"> о лицах в случаях, предусмотренных законодательством Российской Федерации;</w:t>
      </w:r>
    </w:p>
    <w:p w14:paraId="62BA7ECB" w14:textId="77777777" w:rsidR="00CC4827" w:rsidRDefault="000119E8">
      <w:pPr>
        <w:pStyle w:val="1"/>
        <w:numPr>
          <w:ilvl w:val="0"/>
          <w:numId w:val="1"/>
        </w:numPr>
        <w:tabs>
          <w:tab w:val="left" w:pos="1803"/>
        </w:tabs>
        <w:ind w:firstLine="800"/>
        <w:jc w:val="both"/>
      </w:pPr>
      <w:r>
        <w:t>удостоверяют факт нахождения гражданина в живых;</w:t>
      </w:r>
    </w:p>
    <w:p w14:paraId="279F2E5B" w14:textId="1FDBBE79" w:rsidR="00CC4827" w:rsidRDefault="000119E8" w:rsidP="0017776C">
      <w:pPr>
        <w:pStyle w:val="1"/>
        <w:numPr>
          <w:ilvl w:val="0"/>
          <w:numId w:val="1"/>
        </w:numPr>
        <w:ind w:firstLine="800"/>
        <w:jc w:val="both"/>
      </w:pPr>
      <w:r>
        <w:t xml:space="preserve">удостоверять тождественность собственноручной подписи </w:t>
      </w:r>
      <w:r w:rsidR="0017776C">
        <w:t xml:space="preserve">                   </w:t>
      </w:r>
      <w:r>
        <w:t xml:space="preserve">инвалида по зрению, проживающего на территории соответствующего </w:t>
      </w:r>
      <w:r w:rsidR="0017776C">
        <w:t xml:space="preserve">                  </w:t>
      </w:r>
      <w:r>
        <w:t>поселения и</w:t>
      </w:r>
      <w:r>
        <w:t xml:space="preserve">ли муниципального района, с факсимильным </w:t>
      </w:r>
      <w:r w:rsidR="0017776C">
        <w:t xml:space="preserve">                                           </w:t>
      </w:r>
      <w:r>
        <w:t>воспроизведением его собственноручной подписи;</w:t>
      </w:r>
    </w:p>
    <w:p w14:paraId="20C20F29" w14:textId="717261BD" w:rsidR="00CC4827" w:rsidRDefault="000119E8">
      <w:pPr>
        <w:pStyle w:val="1"/>
        <w:ind w:firstLine="800"/>
        <w:jc w:val="both"/>
      </w:pPr>
      <w:r>
        <w:t>8</w:t>
      </w:r>
      <w:r w:rsidR="0017776C">
        <w:t>)</w:t>
      </w:r>
      <w:r>
        <w:t xml:space="preserve"> </w:t>
      </w:r>
      <w:r w:rsidR="0017776C">
        <w:t>у</w:t>
      </w:r>
      <w:r>
        <w:t xml:space="preserve">достоверяют факт нахождения гражданина в определенном </w:t>
      </w:r>
      <w:r w:rsidR="0017776C">
        <w:t xml:space="preserve">                                       </w:t>
      </w:r>
      <w:r>
        <w:t>месте;</w:t>
      </w:r>
    </w:p>
    <w:p w14:paraId="4FCC50EA" w14:textId="4DBC50DB" w:rsidR="00CC4827" w:rsidRDefault="000119E8">
      <w:pPr>
        <w:pStyle w:val="1"/>
        <w:ind w:firstLine="800"/>
        <w:jc w:val="both"/>
      </w:pPr>
      <w:r>
        <w:t>9)</w:t>
      </w:r>
      <w:r w:rsidR="0017776C">
        <w:t xml:space="preserve"> </w:t>
      </w:r>
      <w:r>
        <w:t>уд</w:t>
      </w:r>
      <w:r w:rsidR="0017776C">
        <w:t>о</w:t>
      </w:r>
      <w:r>
        <w:t xml:space="preserve">стоверяют тождественность гражданина с </w:t>
      </w:r>
      <w:r w:rsidR="0017776C">
        <w:t xml:space="preserve">лицом,                                    </w:t>
      </w:r>
      <w:r>
        <w:t>изображенным на фотографии;</w:t>
      </w:r>
    </w:p>
    <w:p w14:paraId="6C49039C" w14:textId="77777777" w:rsidR="00CC4827" w:rsidRDefault="000119E8">
      <w:pPr>
        <w:pStyle w:val="1"/>
        <w:numPr>
          <w:ilvl w:val="0"/>
          <w:numId w:val="2"/>
        </w:numPr>
        <w:tabs>
          <w:tab w:val="left" w:pos="1233"/>
        </w:tabs>
        <w:ind w:firstLine="800"/>
        <w:jc w:val="both"/>
      </w:pPr>
      <w:r>
        <w:t>удостоверяют время предъя</w:t>
      </w:r>
      <w:r>
        <w:t>вления документов;</w:t>
      </w:r>
    </w:p>
    <w:p w14:paraId="481C795F" w14:textId="0E47B7D4" w:rsidR="00CC4827" w:rsidRDefault="0017776C">
      <w:pPr>
        <w:pStyle w:val="1"/>
        <w:numPr>
          <w:ilvl w:val="0"/>
          <w:numId w:val="2"/>
        </w:numPr>
        <w:tabs>
          <w:tab w:val="left" w:pos="1018"/>
        </w:tabs>
        <w:ind w:firstLine="800"/>
        <w:jc w:val="both"/>
      </w:pPr>
      <w:r>
        <w:t>у</w:t>
      </w:r>
      <w:r w:rsidR="000119E8">
        <w:t xml:space="preserve">достоверяют равнозначность электронного документа </w:t>
      </w:r>
      <w:r>
        <w:t xml:space="preserve">                                </w:t>
      </w:r>
      <w:r w:rsidR="000119E8">
        <w:t>документу на бумажном носителе;</w:t>
      </w:r>
    </w:p>
    <w:p w14:paraId="07691B8A" w14:textId="7063F6ED" w:rsidR="00CC4827" w:rsidRDefault="000119E8">
      <w:pPr>
        <w:pStyle w:val="1"/>
        <w:numPr>
          <w:ilvl w:val="0"/>
          <w:numId w:val="2"/>
        </w:numPr>
        <w:tabs>
          <w:tab w:val="left" w:pos="1174"/>
        </w:tabs>
        <w:ind w:firstLine="800"/>
        <w:jc w:val="both"/>
      </w:pPr>
      <w:r>
        <w:t>удостоверяют равнозначность документа на бумажном носи</w:t>
      </w:r>
      <w:r>
        <w:t>теле электронному документу.</w:t>
      </w:r>
    </w:p>
    <w:p w14:paraId="6652316E" w14:textId="1B3E2946" w:rsidR="00CC4827" w:rsidRDefault="000119E8">
      <w:pPr>
        <w:pStyle w:val="1"/>
        <w:ind w:firstLine="800"/>
        <w:jc w:val="both"/>
      </w:pPr>
      <w:r>
        <w:t xml:space="preserve">Законодательными актами Российской Федерации должностным </w:t>
      </w:r>
      <w:r w:rsidR="0017776C">
        <w:t xml:space="preserve">                        </w:t>
      </w:r>
      <w:r>
        <w:t>лицам местног</w:t>
      </w:r>
      <w:r>
        <w:t xml:space="preserve">о самоуправления может быть предоставлено право на </w:t>
      </w:r>
      <w:r w:rsidR="00F754F6">
        <w:t xml:space="preserve">                     </w:t>
      </w:r>
      <w:r>
        <w:t>совершение иных нотариальных действий.</w:t>
      </w:r>
    </w:p>
    <w:p w14:paraId="29B639A9" w14:textId="77777777" w:rsidR="00BE784F" w:rsidRDefault="000119E8">
      <w:pPr>
        <w:pStyle w:val="1"/>
        <w:ind w:firstLine="660"/>
        <w:jc w:val="both"/>
      </w:pPr>
      <w:r>
        <w:t xml:space="preserve">Вышеуказанные нотариальные действия совершаются только для </w:t>
      </w:r>
      <w:r w:rsidR="00F754F6">
        <w:t xml:space="preserve">                          </w:t>
      </w:r>
      <w:r>
        <w:t xml:space="preserve">лиц, зарегистрированных по месту жительства или месту пребывания в </w:t>
      </w:r>
      <w:r w:rsidR="00F754F6">
        <w:t xml:space="preserve">           </w:t>
      </w:r>
      <w:r>
        <w:t>населенных пунктах, на территории которы</w:t>
      </w:r>
      <w:r>
        <w:t xml:space="preserve">х отсутствует нотариус. </w:t>
      </w:r>
      <w:r w:rsidR="00F754F6">
        <w:t xml:space="preserve">                  </w:t>
      </w:r>
      <w:r>
        <w:t xml:space="preserve">Должностные лица органов местного самоуправления вправе совершать </w:t>
      </w:r>
    </w:p>
    <w:p w14:paraId="7A3F40EB" w14:textId="4ECEDC9D" w:rsidR="00CC4827" w:rsidRDefault="000119E8" w:rsidP="00BE784F">
      <w:pPr>
        <w:pStyle w:val="1"/>
        <w:ind w:firstLine="0"/>
        <w:jc w:val="both"/>
      </w:pPr>
      <w:r>
        <w:lastRenderedPageBreak/>
        <w:t>нотариальные действия только в пределах территории, на которую распространяется их компетенция.</w:t>
      </w:r>
    </w:p>
    <w:p w14:paraId="67AA7027" w14:textId="29CD5846" w:rsidR="00CC4827" w:rsidRDefault="000119E8">
      <w:pPr>
        <w:pStyle w:val="1"/>
        <w:ind w:firstLine="660"/>
        <w:jc w:val="both"/>
      </w:pPr>
      <w:r>
        <w:t xml:space="preserve">В ходе совершения нотариальных действий, уполномоченные </w:t>
      </w:r>
      <w:r w:rsidR="008049B0">
        <w:t xml:space="preserve">                 </w:t>
      </w:r>
      <w:r>
        <w:t xml:space="preserve">должностные лица местного самоуправления обязаны оказывать </w:t>
      </w:r>
      <w:r w:rsidR="008049B0">
        <w:t xml:space="preserve">                                </w:t>
      </w:r>
      <w:r>
        <w:t>физическим и юридическим лицам содействие в осуществлении их прав и законных интересов, предупреждать о последствиях совершаем</w:t>
      </w:r>
      <w:r>
        <w:t xml:space="preserve">ых </w:t>
      </w:r>
      <w:r w:rsidR="008049B0">
        <w:t xml:space="preserve">                      </w:t>
      </w:r>
      <w:r>
        <w:t xml:space="preserve">нотариальных действий, а также соблюдать тайну совершения </w:t>
      </w:r>
      <w:r w:rsidR="008049B0">
        <w:t xml:space="preserve">                                     </w:t>
      </w:r>
      <w:r>
        <w:t>нотариаль</w:t>
      </w:r>
      <w:r>
        <w:t xml:space="preserve">ных действий. Так, должностным лицам местного </w:t>
      </w:r>
      <w:r w:rsidR="00651577">
        <w:t xml:space="preserve">                               </w:t>
      </w:r>
      <w:r>
        <w:t xml:space="preserve">самоуправления при исполнении служебных обязанностей, а также лицам, работающим в органе местного самоуправления, запрещается разглашать сведения, оглашать документы, которые стали им известны в связи с </w:t>
      </w:r>
      <w:r w:rsidR="00651577">
        <w:t xml:space="preserve">                         </w:t>
      </w:r>
      <w:r>
        <w:t>соверше</w:t>
      </w:r>
      <w:r>
        <w:t>нием нотариальных действий, в том числе и после прекращения полномочий или увольнения, за исключением случаев, предусмотренных Основами.</w:t>
      </w:r>
    </w:p>
    <w:p w14:paraId="109D80E1" w14:textId="7D671B13" w:rsidR="00CC4827" w:rsidRDefault="000119E8">
      <w:pPr>
        <w:pStyle w:val="1"/>
        <w:ind w:firstLine="660"/>
        <w:jc w:val="both"/>
      </w:pPr>
      <w:r>
        <w:t xml:space="preserve">При совершении нотариального действия должностное лицо </w:t>
      </w:r>
      <w:r w:rsidR="00CE52A7">
        <w:t xml:space="preserve">                           </w:t>
      </w:r>
      <w:r>
        <w:t>местного самоуправления в обязательном порядке устанавливает лич</w:t>
      </w:r>
      <w:r>
        <w:t>ность обратившегося за совершением нотариального действия гражданина или представителя юридического лица и проверяет его место жительства.</w:t>
      </w:r>
    </w:p>
    <w:p w14:paraId="0566031F" w14:textId="3A1478FE" w:rsidR="00CC4827" w:rsidRDefault="000119E8">
      <w:pPr>
        <w:pStyle w:val="1"/>
        <w:ind w:firstLine="660"/>
        <w:jc w:val="both"/>
      </w:pPr>
      <w:r>
        <w:t>При удостоверении доверенностей должностным лицом местного самоуправления осуществляется проверка дееспособности физи</w:t>
      </w:r>
      <w:r>
        <w:t xml:space="preserve">ческих </w:t>
      </w:r>
      <w:r w:rsidR="00CE52A7">
        <w:t xml:space="preserve">                              </w:t>
      </w:r>
      <w:r>
        <w:t xml:space="preserve">лиц, участвующих в совершении нотариального действия. В случае </w:t>
      </w:r>
      <w:r w:rsidR="00CE52A7">
        <w:t xml:space="preserve">                  </w:t>
      </w:r>
      <w:r>
        <w:t xml:space="preserve">удостоверения доверенности от имени юридического лица проверяются </w:t>
      </w:r>
      <w:r w:rsidR="00CE52A7">
        <w:t xml:space="preserve">                              </w:t>
      </w:r>
      <w:r>
        <w:t>его правоспособность, а также полномочия его представителя.</w:t>
      </w:r>
    </w:p>
    <w:p w14:paraId="35926566" w14:textId="1E81AB15" w:rsidR="00CC4827" w:rsidRDefault="000119E8">
      <w:pPr>
        <w:pStyle w:val="1"/>
        <w:ind w:firstLine="660"/>
        <w:jc w:val="both"/>
      </w:pPr>
      <w:r>
        <w:t>Нотариальные действия совершаются при предъявлении лицом, об</w:t>
      </w:r>
      <w:r>
        <w:t xml:space="preserve">ратившимся за совершением нотариального действия, всех необходимых </w:t>
      </w:r>
      <w:r w:rsidR="00CE52A7">
        <w:t xml:space="preserve">                      </w:t>
      </w:r>
      <w:r>
        <w:t>для этого документов и уплате государственной пошлины или</w:t>
      </w:r>
      <w:r w:rsidR="00CE52A7">
        <w:t xml:space="preserve">                                       </w:t>
      </w:r>
      <w:r>
        <w:t xml:space="preserve"> нотариально</w:t>
      </w:r>
      <w:r>
        <w:t>го та</w:t>
      </w:r>
      <w:r>
        <w:t>р</w:t>
      </w:r>
      <w:r>
        <w:t>и</w:t>
      </w:r>
      <w:r>
        <w:t>ф</w:t>
      </w:r>
      <w:r>
        <w:t>а.</w:t>
      </w:r>
    </w:p>
    <w:p w14:paraId="4C48C92E" w14:textId="4D70E117" w:rsidR="00CC4827" w:rsidRDefault="000119E8">
      <w:pPr>
        <w:pStyle w:val="1"/>
        <w:ind w:firstLine="720"/>
        <w:jc w:val="both"/>
      </w:pPr>
      <w:r>
        <w:t xml:space="preserve">Оплата нотариальных действий, совершаемых должностными </w:t>
      </w:r>
      <w:r w:rsidR="00A23B11">
        <w:t xml:space="preserve">                           </w:t>
      </w:r>
      <w:r>
        <w:t>лицами местного самоуправления, производится в по</w:t>
      </w:r>
      <w:r>
        <w:t xml:space="preserve">рядке, установленном </w:t>
      </w:r>
      <w:r w:rsidR="00A23B11">
        <w:t xml:space="preserve">                 </w:t>
      </w:r>
      <w:r>
        <w:t>статьей 22 Основ:</w:t>
      </w:r>
    </w:p>
    <w:p w14:paraId="1F5ABC5C" w14:textId="7AC4D1FE" w:rsidR="00CC4827" w:rsidRDefault="000119E8">
      <w:pPr>
        <w:pStyle w:val="1"/>
        <w:ind w:firstLine="1120"/>
        <w:jc w:val="both"/>
      </w:pPr>
      <w:r>
        <w:t xml:space="preserve">за совершение нотариальных действий, для которых </w:t>
      </w:r>
      <w:r w:rsidR="001F66C3">
        <w:t xml:space="preserve">                       </w:t>
      </w:r>
      <w:r>
        <w:t>законодательством Российской Федерации предусмотрена обязательная нотариальная форма, взимается государственная пошлина по ставкам, установленным статьей 333.24 Налогов</w:t>
      </w:r>
      <w:r>
        <w:t xml:space="preserve">ого кодекса Российской Федерации, </w:t>
      </w:r>
      <w:r w:rsidR="001F66C3">
        <w:t xml:space="preserve">                            </w:t>
      </w:r>
      <w:r>
        <w:t xml:space="preserve">с учетом особенностей уплаты государственной пошлины, </w:t>
      </w:r>
      <w:r w:rsidR="001F66C3">
        <w:t xml:space="preserve">                              </w:t>
      </w:r>
      <w:r>
        <w:t xml:space="preserve">предусмотренных статьей 333.25 Налогового кодекса Российской </w:t>
      </w:r>
      <w:r w:rsidR="001F66C3">
        <w:t xml:space="preserve">                           </w:t>
      </w:r>
      <w:r>
        <w:t>Федерации;</w:t>
      </w:r>
    </w:p>
    <w:p w14:paraId="76F8D64F" w14:textId="370B91E5" w:rsidR="00CC4827" w:rsidRDefault="000119E8" w:rsidP="00BE784F">
      <w:pPr>
        <w:pStyle w:val="1"/>
        <w:ind w:firstLine="1120"/>
        <w:jc w:val="both"/>
      </w:pPr>
      <w:r>
        <w:t xml:space="preserve">за совершение нотариальных действий, для которых </w:t>
      </w:r>
      <w:r w:rsidR="007F44C3">
        <w:t xml:space="preserve">                </w:t>
      </w:r>
      <w:r>
        <w:t>законодательством Российской Федерации не преду</w:t>
      </w:r>
      <w:r>
        <w:t>смотрена обязательная нотариальная форма, должностное лицо местного самоуправления взимает</w:t>
      </w:r>
      <w:r w:rsidR="00BE784F">
        <w:t xml:space="preserve">                                         </w:t>
      </w:r>
      <w:r>
        <w:t xml:space="preserve">нотариальный тариф в размере, установленном в соответствии с </w:t>
      </w:r>
      <w:r w:rsidR="00BE784F">
        <w:t xml:space="preserve">                                </w:t>
      </w:r>
      <w:r>
        <w:t>требованиями статьи 22.1 Основ.</w:t>
      </w:r>
    </w:p>
    <w:p w14:paraId="43427A14" w14:textId="4E290496" w:rsidR="00CC4827" w:rsidRDefault="000119E8">
      <w:pPr>
        <w:pStyle w:val="1"/>
        <w:spacing w:after="580" w:line="271" w:lineRule="auto"/>
        <w:ind w:firstLine="660"/>
        <w:jc w:val="both"/>
      </w:pPr>
      <w:r>
        <w:lastRenderedPageBreak/>
        <w:t>П</w:t>
      </w:r>
      <w:r>
        <w:t xml:space="preserve">ри совершении должностными лицами местного самоуправления нотариальных </w:t>
      </w:r>
      <w:r>
        <w:t xml:space="preserve">действий предоставляются льготы по уплате </w:t>
      </w:r>
      <w:r w:rsidR="002B4B18">
        <w:t xml:space="preserve">                            </w:t>
      </w:r>
      <w:r>
        <w:t xml:space="preserve">государственной пошлины для физических и юридических </w:t>
      </w:r>
      <w:proofErr w:type="gramStart"/>
      <w:r>
        <w:t xml:space="preserve">лиц, </w:t>
      </w:r>
      <w:r w:rsidR="002B4B18">
        <w:t xml:space="preserve">  </w:t>
      </w:r>
      <w:proofErr w:type="gramEnd"/>
      <w:r w:rsidR="002B4B18">
        <w:t xml:space="preserve">                     </w:t>
      </w:r>
      <w:r>
        <w:t>установленные подпунктами 11, 12 пункта 1 статьи 333.35, статьей 333.38 Налогового кодекса Российской Федерации.</w:t>
      </w:r>
    </w:p>
    <w:p w14:paraId="685221F6" w14:textId="77777777" w:rsidR="00CC4827" w:rsidRDefault="000119E8">
      <w:pPr>
        <w:pStyle w:val="1"/>
        <w:spacing w:line="240" w:lineRule="auto"/>
        <w:ind w:firstLine="0"/>
        <w:jc w:val="right"/>
      </w:pPr>
      <w:r>
        <w:t>Управление Минюста России по Республике Алт</w:t>
      </w:r>
      <w:r>
        <w:t>ай</w:t>
      </w:r>
    </w:p>
    <w:sectPr w:rsidR="00CC4827" w:rsidSect="001A53C7">
      <w:headerReference w:type="default" r:id="rId8"/>
      <w:headerReference w:type="first" r:id="rId9"/>
      <w:pgSz w:w="11900" w:h="16840"/>
      <w:pgMar w:top="1611" w:right="1552" w:bottom="2259" w:left="1843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EF2C2" w14:textId="77777777" w:rsidR="000119E8" w:rsidRDefault="000119E8">
      <w:r>
        <w:separator/>
      </w:r>
    </w:p>
  </w:endnote>
  <w:endnote w:type="continuationSeparator" w:id="0">
    <w:p w14:paraId="0D0B8BDC" w14:textId="77777777" w:rsidR="000119E8" w:rsidRDefault="0001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6D0EB" w14:textId="77777777" w:rsidR="000119E8" w:rsidRDefault="000119E8"/>
  </w:footnote>
  <w:footnote w:type="continuationSeparator" w:id="0">
    <w:p w14:paraId="0BD922D1" w14:textId="77777777" w:rsidR="000119E8" w:rsidRDefault="000119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560BF" w14:textId="77777777" w:rsidR="00CC4827" w:rsidRDefault="000119E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00D3251" wp14:editId="45504CBB">
              <wp:simplePos x="0" y="0"/>
              <wp:positionH relativeFrom="page">
                <wp:posOffset>3631565</wp:posOffset>
              </wp:positionH>
              <wp:positionV relativeFrom="page">
                <wp:posOffset>596265</wp:posOffset>
              </wp:positionV>
              <wp:extent cx="48895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9C6CCA" w14:textId="77777777" w:rsidR="00CC4827" w:rsidRDefault="000119E8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0D3251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85.95pt;margin-top:46.95pt;width:3.8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" filled="f" stroked="f">
              <v:textbox style="mso-fit-shape-to-text:t" inset="0,0,0,0">
                <w:txbxContent>
                  <w:p w14:paraId="349C6CCA" w14:textId="77777777" w:rsidR="00CC4827" w:rsidRDefault="000119E8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</w:rPr>
                      <w:t>#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C0CFF" w14:textId="77777777" w:rsidR="00CC4827" w:rsidRDefault="00CC4827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C4BCA"/>
    <w:multiLevelType w:val="multilevel"/>
    <w:tmpl w:val="A76C67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5608F5"/>
    <w:multiLevelType w:val="multilevel"/>
    <w:tmpl w:val="B024CA38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827"/>
    <w:rsid w:val="000119E8"/>
    <w:rsid w:val="0017776C"/>
    <w:rsid w:val="001A53C7"/>
    <w:rsid w:val="001F66C3"/>
    <w:rsid w:val="002B4B18"/>
    <w:rsid w:val="0051336A"/>
    <w:rsid w:val="00651577"/>
    <w:rsid w:val="007F44C3"/>
    <w:rsid w:val="008049B0"/>
    <w:rsid w:val="00A156F1"/>
    <w:rsid w:val="00A23B11"/>
    <w:rsid w:val="00BD1685"/>
    <w:rsid w:val="00BE784F"/>
    <w:rsid w:val="00CC4827"/>
    <w:rsid w:val="00CE52A7"/>
    <w:rsid w:val="00F7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A36B"/>
  <w15:docId w15:val="{19EC35D8-8AB2-41AC-8EA0-22A557F3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pacing w:line="26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0FAEE-6B0E-4662-BD86-72E79675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Adminmaima</cp:lastModifiedBy>
  <cp:revision>15</cp:revision>
  <dcterms:created xsi:type="dcterms:W3CDTF">2022-02-11T08:15:00Z</dcterms:created>
  <dcterms:modified xsi:type="dcterms:W3CDTF">2022-02-11T08:42:00Z</dcterms:modified>
</cp:coreProperties>
</file>