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20" w:rsidRPr="00603AB0" w:rsidRDefault="00D23A20" w:rsidP="00603AB0">
      <w:pPr>
        <w:shd w:val="clear" w:color="auto" w:fill="FFFFFF"/>
        <w:spacing w:after="123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3A20">
        <w:rPr>
          <w:rFonts w:ascii="Roboto" w:eastAsia="Times New Roman" w:hAnsi="Roboto" w:cs="Times New Roman"/>
          <w:color w:val="FFFFFF"/>
          <w:sz w:val="20"/>
        </w:rPr>
        <w:t>делиться</w:t>
      </w:r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Ответственность</w:t>
      </w:r>
      <w:proofErr w:type="spellEnd"/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 незаконное изъятие, похищение паспорта</w:t>
      </w:r>
    </w:p>
    <w:p w:rsidR="00D23A20" w:rsidRPr="00D23A20" w:rsidRDefault="00D23A20" w:rsidP="00603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Паспорт представляет собой основной документ, удостоверяющий личность человека. В России существуют следующие виды паспортов: общегражданский, заграничный, дипломатический, служебный и паспорт моряка. Общие правила об общегражданском паспорте установлены в Положении о паспорте гражданина Российской Федерации от 08.07.1997 №828, согласно которому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D23A20" w:rsidRPr="00D23A20" w:rsidRDefault="00D23A20" w:rsidP="00603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Содержащаяся в паспорте информация должна быть определенной и актуальной, это необходимо для обеспечения государственной и общественной безопасности.</w:t>
      </w:r>
    </w:p>
    <w:p w:rsidR="00D23A20" w:rsidRPr="00D23A20" w:rsidRDefault="00D23A20" w:rsidP="00603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За проживание по месту пребывания или по месту жительства в жилом помещении гражданина без документа, удостоверяющего личность гражданина (паспорта), или по недействительному документу (паспорту) предусмотрена административная ответственность (</w:t>
      </w:r>
      <w:proofErr w:type="gramStart"/>
      <w:r w:rsidRPr="00D23A2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23A20">
        <w:rPr>
          <w:rFonts w:ascii="Times New Roman" w:eastAsia="Times New Roman" w:hAnsi="Times New Roman" w:cs="Times New Roman"/>
          <w:sz w:val="28"/>
          <w:szCs w:val="28"/>
        </w:rPr>
        <w:t>. 1 ст. 19.15 КоАП РФ) в виде штрафа.</w:t>
      </w:r>
    </w:p>
    <w:p w:rsidR="00D23A20" w:rsidRPr="00D23A20" w:rsidRDefault="00D23A20" w:rsidP="00603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Умышленное уничтожение или порчу документа, удостоверяющего личность гражданина (паспорта), либо небрежное хранение или повлекшее его утрату влечет административную ответственность по ст. 19.16 КоАП РФ в виде предупреждения или наложения штрафа.</w:t>
      </w:r>
    </w:p>
    <w:p w:rsidR="00D23A20" w:rsidRPr="00D23A20" w:rsidRDefault="00D23A20" w:rsidP="00603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Незаконное изъятие или принятие документа, удостоверяющего личность гражданина (паспорта), в залог является административным правонарушением, наказание влечет наложение штрафа на граждан или должностных лиц (ст. 19.17 КоАП РФ).</w:t>
      </w:r>
    </w:p>
    <w:p w:rsidR="00D23A20" w:rsidRPr="00D23A20" w:rsidRDefault="00D23A20" w:rsidP="00603A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 xml:space="preserve">Похищение у гражданина паспорта или другого важного личного документа – это преступление, предусмотренное </w:t>
      </w:r>
      <w:proofErr w:type="gramStart"/>
      <w:r w:rsidRPr="00D23A2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23A20">
        <w:rPr>
          <w:rFonts w:ascii="Times New Roman" w:eastAsia="Times New Roman" w:hAnsi="Times New Roman" w:cs="Times New Roman"/>
          <w:sz w:val="28"/>
          <w:szCs w:val="28"/>
        </w:rPr>
        <w:t>. 2 ст. 325 Уголовного кодекса Российской Федерации. Похищение паспорта или другого важного личного документа у гражданина наказывается штрафом в размере до восьмидесяти тысяч рублей, либо обязательными работами на срок до трехсот шестидесяти часов, либо исправительными работами на срок до одного года, а также арестом на срок до трех месяцев.</w:t>
      </w:r>
    </w:p>
    <w:p w:rsidR="00D23A20" w:rsidRPr="00D23A20" w:rsidRDefault="00D23A20" w:rsidP="00603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2D19" w:rsidRDefault="00D23A2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Уголовная ответственность за нарушение тайны переписки</w:t>
      </w:r>
    </w:p>
    <w:p w:rsidR="00603AB0" w:rsidRPr="00603AB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lastRenderedPageBreak/>
        <w:t>Уголовная ответственность за нарушение тайны переписки, телефонных переговоров, почтовых, телеграфных или иных сообщений, предусмотрена ст. 138 Уголовного кодекса Российской Федерации.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 xml:space="preserve">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</w:t>
      </w:r>
      <w:proofErr w:type="spellStart"/>
      <w:r w:rsidRPr="00603AB0">
        <w:rPr>
          <w:sz w:val="28"/>
          <w:szCs w:val="28"/>
        </w:rPr>
        <w:t>перепискителефонных</w:t>
      </w:r>
      <w:proofErr w:type="spellEnd"/>
      <w:r w:rsidRPr="00603AB0">
        <w:rPr>
          <w:sz w:val="28"/>
          <w:szCs w:val="28"/>
        </w:rPr>
        <w:t xml:space="preserve"> переговоров, почтовых, телеграфных и иных сообщений.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Нарушение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Незаконный доступ к содержанию переписки, переговоров, сообщений может состоять в ознакомлении с текстом или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 и т.п.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Под иными сообщениями понимаются сообщения граждан, передаваемые по телетайпу, в СМС и ММС–сообщениях, посредством сети «Интернет</w:t>
      </w:r>
      <w:proofErr w:type="gramStart"/>
      <w:r w:rsidRPr="00603AB0">
        <w:rPr>
          <w:sz w:val="28"/>
          <w:szCs w:val="28"/>
        </w:rPr>
        <w:t>»и</w:t>
      </w:r>
      <w:proofErr w:type="gramEnd"/>
      <w:r w:rsidRPr="00603AB0">
        <w:rPr>
          <w:sz w:val="28"/>
          <w:szCs w:val="28"/>
        </w:rPr>
        <w:t xml:space="preserve"> другими способами. Для квалификации преступления носитель информац</w:t>
      </w:r>
      <w:proofErr w:type="gramStart"/>
      <w:r w:rsidRPr="00603AB0">
        <w:rPr>
          <w:sz w:val="28"/>
          <w:szCs w:val="28"/>
        </w:rPr>
        <w:t>ии и ее</w:t>
      </w:r>
      <w:proofErr w:type="gramEnd"/>
      <w:r w:rsidRPr="00603AB0">
        <w:rPr>
          <w:sz w:val="28"/>
          <w:szCs w:val="28"/>
        </w:rPr>
        <w:t xml:space="preserve"> содержание не имеют значения.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Не охраняется законом нелегальная переписка.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Лицо подлежит уголовной ответственности вне зависимости от того нарушена ли тайна конкретных лиц или неопределенного круга лиц, а также составляют ли передаваемые в переписке, переговорах, сообщениях сведения личную или семейную тайну гражданина или нет.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 xml:space="preserve">При этом, ознакомление с содержанием переписки или телефонных переговоров с согласия одного из </w:t>
      </w:r>
      <w:proofErr w:type="gramStart"/>
      <w:r w:rsidRPr="00603AB0">
        <w:rPr>
          <w:sz w:val="28"/>
          <w:szCs w:val="28"/>
        </w:rPr>
        <w:t>абонентов</w:t>
      </w:r>
      <w:proofErr w:type="gramEnd"/>
      <w:r w:rsidRPr="00603AB0">
        <w:rPr>
          <w:sz w:val="28"/>
          <w:szCs w:val="28"/>
        </w:rPr>
        <w:t xml:space="preserve"> хотя и нарушает указанные конституционные права другого, не образует рассматриваемого состава преступления.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За совершение данного преступления предусмотрено наказание в виде: штрафа в размере до восьмидесяти тысяч рублей или в размере заработной платы или иного дохода, осужденного за период до шести месяцев, либо обязательных работ на срок до трехсот шестидесяти часов, либо исправительных работ на срок до одного года.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 xml:space="preserve">За деяние, совершенное лицом с использованием своего служебного положения наступает уголовная ответственность по </w:t>
      </w:r>
      <w:proofErr w:type="gramStart"/>
      <w:r w:rsidRPr="00603AB0">
        <w:rPr>
          <w:sz w:val="28"/>
          <w:szCs w:val="28"/>
        </w:rPr>
        <w:t>ч</w:t>
      </w:r>
      <w:proofErr w:type="gramEnd"/>
      <w:r w:rsidRPr="00603AB0">
        <w:rPr>
          <w:sz w:val="28"/>
          <w:szCs w:val="28"/>
        </w:rPr>
        <w:t>. 2 ст. 138 УК РФ и предусмотрено</w:t>
      </w:r>
      <w:r w:rsidR="00603AB0">
        <w:rPr>
          <w:sz w:val="28"/>
          <w:szCs w:val="28"/>
        </w:rPr>
        <w:t xml:space="preserve"> </w:t>
      </w:r>
      <w:r w:rsidRPr="00603AB0">
        <w:rPr>
          <w:sz w:val="28"/>
          <w:szCs w:val="28"/>
        </w:rPr>
        <w:t>наказание в виде лишения свободы до четырех лет.</w:t>
      </w:r>
    </w:p>
    <w:p w:rsidR="00D23A20" w:rsidRDefault="00D23A2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 </w:t>
      </w:r>
    </w:p>
    <w:p w:rsidR="00603AB0" w:rsidRDefault="00603AB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AB0" w:rsidRDefault="00603AB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AB0" w:rsidRDefault="00603AB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3A20" w:rsidRDefault="00D23A2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компенсации причиненного преступлением ущерба</w:t>
      </w:r>
    </w:p>
    <w:p w:rsidR="00603AB0" w:rsidRPr="00603AB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Конституцией. В статье 52 Конституции Российской Федерации закреплено, что </w:t>
      </w:r>
      <w:r w:rsidRPr="00603AB0">
        <w:rPr>
          <w:sz w:val="28"/>
          <w:szCs w:val="28"/>
        </w:rPr>
        <w:t xml:space="preserve">государство обеспечивает потерпевшим доступ к правосудию и компенсацию причиненного </w:t>
      </w:r>
      <w:proofErr w:type="spellStart"/>
      <w:r w:rsidRPr="00603AB0">
        <w:rPr>
          <w:sz w:val="28"/>
          <w:szCs w:val="28"/>
        </w:rPr>
        <w:t>ущерба</w:t>
      </w:r>
      <w:proofErr w:type="gramStart"/>
      <w:r w:rsidRPr="00603AB0">
        <w:rPr>
          <w:sz w:val="28"/>
          <w:szCs w:val="28"/>
        </w:rPr>
        <w:t>.Д</w:t>
      </w:r>
      <w:proofErr w:type="gramEnd"/>
      <w:r w:rsidRPr="00603AB0">
        <w:rPr>
          <w:sz w:val="28"/>
          <w:szCs w:val="28"/>
        </w:rPr>
        <w:t>анное</w:t>
      </w:r>
      <w:proofErr w:type="spellEnd"/>
      <w:r w:rsidRPr="00603AB0">
        <w:rPr>
          <w:sz w:val="28"/>
          <w:szCs w:val="28"/>
        </w:rPr>
        <w:t xml:space="preserve"> положение реализуются, в частности, посредством применения предусмотренного уголовно-процессуальным законом порядка рассмотрения судом гражданского иска по уголовному делу.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03AB0">
        <w:rPr>
          <w:sz w:val="28"/>
          <w:szCs w:val="28"/>
        </w:rPr>
        <w:t>В соответствии с </w:t>
      </w:r>
      <w:hyperlink r:id="rId4" w:history="1">
        <w:r w:rsidRPr="00603AB0">
          <w:rPr>
            <w:rStyle w:val="a4"/>
            <w:color w:val="auto"/>
            <w:sz w:val="28"/>
            <w:szCs w:val="28"/>
          </w:rPr>
          <w:t>частью 1 статьи 44</w:t>
        </w:r>
      </w:hyperlink>
      <w:r w:rsidRPr="00603AB0">
        <w:rPr>
          <w:sz w:val="28"/>
          <w:szCs w:val="28"/>
        </w:rPr>
        <w:t> Уголовно-процессуального кодекса Российской Федерации как физическое, так и юридическое лицо вправе предъявить по уголовному делу гражданский иск, содержащий требование о возмещении имущественного вреда, при наличии оснований полагать, что данный вред причинен непосредственно преступлением, а физическое лицо – также и о компенсации причиненного ему преступлением морального вреда.</w:t>
      </w:r>
      <w:proofErr w:type="gramEnd"/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Предъявление гражданского иска в порядке </w:t>
      </w:r>
      <w:hyperlink r:id="rId5" w:history="1">
        <w:r w:rsidRPr="00603AB0">
          <w:rPr>
            <w:rStyle w:val="a4"/>
            <w:color w:val="auto"/>
            <w:sz w:val="28"/>
            <w:szCs w:val="28"/>
          </w:rPr>
          <w:t>статьи 44</w:t>
        </w:r>
      </w:hyperlink>
      <w:r w:rsidRPr="00603AB0">
        <w:rPr>
          <w:sz w:val="28"/>
          <w:szCs w:val="28"/>
        </w:rPr>
        <w:t> Уголовно-процессуального кодекса Российской Федерации возможно с момента возбуждения уголовного дела до окончания судебного следствия в суде. Решение о признании гражданским истцом оформляется постановлением следователя или судебным решением.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03AB0">
        <w:rPr>
          <w:sz w:val="28"/>
          <w:szCs w:val="28"/>
        </w:rPr>
        <w:t>В случае причинения вреда государству, государственным или муниципальным унитарным предприятиям, несовершеннолетним, лицам, признанными недееспособными либо ограниченно дееспособными, а также которые по иным причинам не могут сами отстаивать свои права и интересы возможность защиты их интересов посредством гражданского иска предоставлена прокурору.</w:t>
      </w:r>
      <w:proofErr w:type="gramEnd"/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Гражданский истец имеет право: представлять доказательства; давать объяснения по предъявленному иску; заявлять ходатайства и отводы; давать показания и объяснения на родном языке или языке, которым он владеет; пользоваться помощью переводчика бесплатно; иметь представителя и др.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03AB0">
        <w:rPr>
          <w:sz w:val="28"/>
          <w:szCs w:val="28"/>
        </w:rPr>
        <w:t>Бремя доказывания размера причиненного преступлением имущественного вреда, лежит на следователе, проводившем расследование и государственном обвинителе, за исключением вреда, выходящего за рамки предъявленного подсудимому обвинения (расходы потерпевшего на лечение в связи с повреждением здоровья, расходы на погребение, когда последствием преступления являлась смерть человека, расходы на ремонт поврежденного имущества при проникновении в жилище).</w:t>
      </w:r>
      <w:proofErr w:type="gramEnd"/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D23A20" w:rsidRDefault="00D23A20" w:rsidP="00603A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03AB0">
        <w:rPr>
          <w:b/>
          <w:bCs/>
          <w:sz w:val="28"/>
          <w:szCs w:val="28"/>
          <w:shd w:val="clear" w:color="auto" w:fill="FFFFFF"/>
        </w:rPr>
        <w:lastRenderedPageBreak/>
        <w:t>До конца 2022 года неустойки и штрафы по договорам участия в долевом строительстве начисляться не будут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03AB0">
        <w:rPr>
          <w:sz w:val="28"/>
          <w:szCs w:val="28"/>
          <w:shd w:val="clear" w:color="auto" w:fill="FFFFFF"/>
        </w:rPr>
        <w:t>Постановлением Правительства Российской Федерации от 26 марта 2022 года № 479 «Об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единый реестр проблемных объектов многоквартирных домов и (или) иных объектов недвижимости, в отношении</w:t>
      </w:r>
      <w:proofErr w:type="gramEnd"/>
      <w:r w:rsidRPr="00603AB0">
        <w:rPr>
          <w:sz w:val="28"/>
          <w:szCs w:val="28"/>
          <w:shd w:val="clear" w:color="auto" w:fill="FFFFFF"/>
        </w:rPr>
        <w:t xml:space="preserve">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строительстве» установлено, что до конца 2022 года не начисляются:</w:t>
      </w:r>
    </w:p>
    <w:p w:rsid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неустойки за нарушение сроков внесения платежа по договорам долевого участия в строительстве и за нарушение сроков передачи объекта;</w:t>
      </w:r>
    </w:p>
    <w:p w:rsid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убытки сверх неустойки в связи с нарушением указанных договоров;</w:t>
      </w:r>
    </w:p>
    <w:p w:rsid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проценты за пользование денежными средствами при расторжении договора;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неустойки (штрафы, пени) по Закону о защите прав потребителей.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По уже предъявленным до вступления в силу указанного Постановления к исполнению требованиям вводится отсрочка исполнения до 31 декабря текущего года включительно. Требования из исполнительного документа, предъявленного к исполнению со дня вступления в силу указанного Постановления, в период отсрочки банками и иными кредитными организациями, обслуживающими счета застройщиков, не исполняются.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Также до конца текущего года не направляются уведомления о нарушении застройщиком сроков завершения строительства и передачи объектов. До 31 декабря 2022 года уполномоченный региональный орган не вправе обращаться в арбитражный суд с заявлением о приостановлении деятельности застройщика. Кроме того, при задержке строительства, временно не будет включаться соответствующая информация в реестр проблемных объектов.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AB0">
        <w:rPr>
          <w:sz w:val="28"/>
          <w:szCs w:val="28"/>
        </w:rPr>
        <w:t> </w:t>
      </w:r>
    </w:p>
    <w:p w:rsidR="00D23A20" w:rsidRPr="00603AB0" w:rsidRDefault="00D23A20" w:rsidP="00603AB0">
      <w:pPr>
        <w:pStyle w:val="2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hyperlink r:id="rId6" w:history="1">
        <w:r w:rsidRPr="00603AB0">
          <w:rPr>
            <w:bCs w:val="0"/>
            <w:iCs/>
            <w:sz w:val="28"/>
            <w:szCs w:val="28"/>
          </w:rPr>
          <w:t>С 1 февраля 2022 года вступил в силу закон об обеспечении сохранения при удержании приставами ежемесячного дохода должника-гражданина в размере величины прожиточного минимума</w:t>
        </w:r>
      </w:hyperlink>
    </w:p>
    <w:p w:rsidR="00603AB0" w:rsidRDefault="00603AB0" w:rsidP="0060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2 статьи 99 Федерального закона от 02.10.2007 № 229-ФЗ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</w:t>
      </w:r>
      <w:r w:rsidRPr="00D23A20">
        <w:rPr>
          <w:rFonts w:ascii="Times New Roman" w:eastAsia="Times New Roman" w:hAnsi="Times New Roman" w:cs="Times New Roman"/>
          <w:sz w:val="28"/>
          <w:szCs w:val="28"/>
        </w:rPr>
        <w:lastRenderedPageBreak/>
        <w:t>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Возможность удержания в размере до пятидесяти процентов дохода независимо от суммы денежных средств, остающихся после соответствующего удержания, законодательно не ограничена.</w:t>
      </w:r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A20">
        <w:rPr>
          <w:rFonts w:ascii="Times New Roman" w:eastAsia="Times New Roman" w:hAnsi="Times New Roman" w:cs="Times New Roman"/>
          <w:sz w:val="28"/>
          <w:szCs w:val="28"/>
        </w:rPr>
        <w:t>Вместе с тем 29.06.2021 принят Федеральный закон № 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согласно которому предусматривается, в частности, что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</w:t>
      </w:r>
      <w:proofErr w:type="gramEnd"/>
      <w:r w:rsidRPr="00D23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3A20">
        <w:rPr>
          <w:rFonts w:ascii="Times New Roman" w:eastAsia="Times New Roman" w:hAnsi="Times New Roman" w:cs="Times New Roman"/>
          <w:sz w:val="28"/>
          <w:szCs w:val="28"/>
        </w:rPr>
        <w:t>целом по РФ (прожиточного минимума, установленного в субъекте РФ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РФ) при обращении взыскания на его доходы.</w:t>
      </w:r>
      <w:proofErr w:type="gramEnd"/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Данный федеральный закон вступил в силу с 1 февраля 2022 года.</w:t>
      </w:r>
    </w:p>
    <w:p w:rsidR="00D23A20" w:rsidRPr="00603AB0" w:rsidRDefault="00D23A2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3A20" w:rsidRPr="00D23A20" w:rsidRDefault="00D23A20" w:rsidP="00603A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hyperlink r:id="rId7" w:history="1">
        <w:r w:rsidRPr="00603AB0">
          <w:rPr>
            <w:rFonts w:ascii="Times New Roman" w:eastAsia="Times New Roman" w:hAnsi="Times New Roman" w:cs="Times New Roman"/>
            <w:b/>
            <w:iCs/>
            <w:sz w:val="28"/>
            <w:szCs w:val="28"/>
          </w:rPr>
          <w:t>Порядок действий в случае, если гражданин является двойником должника по исполнительному производству</w:t>
        </w:r>
      </w:hyperlink>
    </w:p>
    <w:p w:rsidR="00D23A20" w:rsidRPr="00D23A20" w:rsidRDefault="00D23A20" w:rsidP="0060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3A20">
        <w:rPr>
          <w:rFonts w:ascii="Times New Roman" w:eastAsia="Times New Roman" w:hAnsi="Times New Roman" w:cs="Times New Roman"/>
          <w:sz w:val="28"/>
          <w:szCs w:val="28"/>
        </w:rPr>
        <w:t>С октября 2021 года граждане, ошибочно идентифицированные,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России, для этого гражданину необходимо перейти по ссылке https://fssp.gov.ru/form, и заполнить специальную форму.</w:t>
      </w:r>
      <w:proofErr w:type="gramEnd"/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Перейдя по ссылке, гражданину будет предложено ознакомиться с порядком подачи обращений в ФССП России территориальные органы службы. Далее необходимо заполнить сведения о заявителе и изложить суть обращения. Важно обратить внимание, что в качестве темы обращения необходимо выбрать графу: «Я двойник!».</w:t>
      </w:r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Рассмотрение данной категории обращений осуществляется аппаратом управления территориального органа ФССП России. После получения обращения, сотрудники территориального органа ФССП России запросят у заявителя документы, позволяющие однозначно идентифицировать его личность.</w:t>
      </w:r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23A20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D23A20">
        <w:rPr>
          <w:rFonts w:ascii="Times New Roman" w:eastAsia="Times New Roman" w:hAnsi="Times New Roman" w:cs="Times New Roman"/>
          <w:sz w:val="28"/>
          <w:szCs w:val="28"/>
        </w:rPr>
        <w:t>рок</w:t>
      </w:r>
      <w:proofErr w:type="spellEnd"/>
      <w:r w:rsidRPr="00D23A2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такого обращения, необходимый для идентификации гражданина и устранения нарушенных прав двойника, составляет 2 дня.</w:t>
      </w:r>
    </w:p>
    <w:p w:rsidR="00D23A20" w:rsidRPr="00D23A20" w:rsidRDefault="00D23A20" w:rsidP="0060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20">
        <w:rPr>
          <w:rFonts w:ascii="Times New Roman" w:eastAsia="Times New Roman" w:hAnsi="Times New Roman" w:cs="Times New Roman"/>
          <w:sz w:val="28"/>
          <w:szCs w:val="28"/>
        </w:rPr>
        <w:t>После получения судебными приставами документов, подтверждающих ошибочную идентификацию гражданина, ранее наложенные на гражданина ограничения незамедлительно отменяются.</w:t>
      </w:r>
    </w:p>
    <w:p w:rsidR="00D23A2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Сведения об аварийности домов теперь можно найти в Едином государственном реестре недвижимости.</w:t>
      </w:r>
    </w:p>
    <w:p w:rsidR="00603AB0" w:rsidRPr="00603AB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 xml:space="preserve">С 1 февраля 2022 года информация о том, что многоквартирный дом аварийный, подлежит реконструкции или сносу, вносятся в базу </w:t>
      </w:r>
      <w:proofErr w:type="spellStart"/>
      <w:r w:rsidRPr="00603AB0">
        <w:rPr>
          <w:sz w:val="28"/>
          <w:szCs w:val="28"/>
          <w:shd w:val="clear" w:color="auto" w:fill="FFFFFF"/>
        </w:rPr>
        <w:t>Росреестра</w:t>
      </w:r>
      <w:proofErr w:type="spellEnd"/>
      <w:r w:rsidRPr="00603AB0">
        <w:rPr>
          <w:sz w:val="28"/>
          <w:szCs w:val="28"/>
          <w:shd w:val="clear" w:color="auto" w:fill="FFFFFF"/>
        </w:rPr>
        <w:t>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 xml:space="preserve">Таким образом, эти сведения будут отображаться в стандартной выписке из ЕГРН. Органы государственной или местной власти должны передать соответствующую информацию в </w:t>
      </w:r>
      <w:proofErr w:type="spellStart"/>
      <w:r w:rsidRPr="00603AB0">
        <w:rPr>
          <w:sz w:val="28"/>
          <w:szCs w:val="28"/>
          <w:shd w:val="clear" w:color="auto" w:fill="FFFFFF"/>
        </w:rPr>
        <w:t>Росреестр</w:t>
      </w:r>
      <w:proofErr w:type="spellEnd"/>
      <w:r w:rsidRPr="00603AB0">
        <w:rPr>
          <w:sz w:val="28"/>
          <w:szCs w:val="28"/>
          <w:shd w:val="clear" w:color="auto" w:fill="FFFFFF"/>
        </w:rPr>
        <w:t xml:space="preserve"> до 1 июля 2022 года.</w:t>
      </w:r>
    </w:p>
    <w:p w:rsid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Федеральным законом от 26.05.2021 № 148-ФЗ внесены изменения в Федеральный закон от 13.07.2015 № 218-ФЗ «О государственной регистрации недвижимости» с целью создания механизма информирования граждан об аварийном состоянии многоквартирных домов. По новым правилам в кадастре недвижимости будут фиксироваться:</w:t>
      </w:r>
    </w:p>
    <w:p w:rsid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сведения о том, что жилое помещение расположено в МКД, признанном аварийным и подлежащем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сведения о признании МКД аварийным и подлежащим сносу или реконструкции или о признании жилого дома непригодным для проживания.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 xml:space="preserve">Региональные и муниципальные органы власти, которые принимают решение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проживания, сведения о таких решениях должны будут направлять в </w:t>
      </w:r>
      <w:proofErr w:type="spellStart"/>
      <w:r w:rsidRPr="00603AB0">
        <w:rPr>
          <w:sz w:val="28"/>
          <w:szCs w:val="28"/>
          <w:shd w:val="clear" w:color="auto" w:fill="FFFFFF"/>
        </w:rPr>
        <w:t>Росреестр</w:t>
      </w:r>
      <w:proofErr w:type="spellEnd"/>
      <w:r w:rsidRPr="00603AB0">
        <w:rPr>
          <w:sz w:val="28"/>
          <w:szCs w:val="28"/>
          <w:shd w:val="clear" w:color="auto" w:fill="FFFFFF"/>
        </w:rPr>
        <w:t>.</w:t>
      </w:r>
    </w:p>
    <w:p w:rsid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03AB0">
        <w:rPr>
          <w:sz w:val="28"/>
          <w:szCs w:val="28"/>
          <w:shd w:val="clear" w:color="auto" w:fill="FFFFFF"/>
        </w:rPr>
        <w:t xml:space="preserve">В свою очередь, </w:t>
      </w:r>
      <w:proofErr w:type="spellStart"/>
      <w:r w:rsidRPr="00603AB0">
        <w:rPr>
          <w:sz w:val="28"/>
          <w:szCs w:val="28"/>
          <w:shd w:val="clear" w:color="auto" w:fill="FFFFFF"/>
        </w:rPr>
        <w:t>Росреестр</w:t>
      </w:r>
      <w:proofErr w:type="spellEnd"/>
      <w:r w:rsidRPr="00603AB0">
        <w:rPr>
          <w:sz w:val="28"/>
          <w:szCs w:val="28"/>
          <w:shd w:val="clear" w:color="auto" w:fill="FFFFFF"/>
        </w:rPr>
        <w:t xml:space="preserve"> будет включать данные сведения в выписку, содержащую общедоступные сведения ЕГРН, что позволит гражданам при запросе выписки получить одновременно информацию об аварийном состоянии МКД (жилого дома).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3AB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Нововведения в трудовом законодательстве</w:t>
      </w:r>
    </w:p>
    <w:p w:rsidR="00603AB0" w:rsidRPr="00603AB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С 1 марта 2022 года вступили в силу изменения, внесенные в Трудовой кодекс Российской Федерации (далее – ТК РФ), Федеральным законом от 02.07.2021 № 311-ФЗ «О внесении изменений в Трудовой кодекс Российской Федерации».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С 1 марта 2022 года введено новое понятие, относящееся к полученным повреждениям на производстве.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03AB0">
        <w:rPr>
          <w:sz w:val="28"/>
          <w:szCs w:val="28"/>
          <w:shd w:val="clear" w:color="auto" w:fill="FFFFFF"/>
        </w:rPr>
        <w:t>Так, согласно ст. 226 ТК РФ,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 статьи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</w:t>
      </w:r>
      <w:proofErr w:type="gramEnd"/>
      <w:r w:rsidRPr="00603AB0">
        <w:rPr>
          <w:sz w:val="28"/>
          <w:szCs w:val="28"/>
          <w:shd w:val="clear" w:color="auto" w:fill="FFFFFF"/>
        </w:rPr>
        <w:t xml:space="preserve"> трудовыми отношениями с </w:t>
      </w:r>
      <w:r w:rsidRPr="00603AB0">
        <w:rPr>
          <w:sz w:val="28"/>
          <w:szCs w:val="28"/>
          <w:shd w:val="clear" w:color="auto" w:fill="FFFFFF"/>
        </w:rPr>
        <w:lastRenderedPageBreak/>
        <w:t>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Теперь, с 1 марта 2022 работодатель самостоятельно осуществляет учет и рассмотрение обстоятельств и причин, которые привели к возникновению у работников микроповреждений (микротравм).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Для того</w:t>
      </w:r>
      <w:proofErr w:type="gramStart"/>
      <w:r w:rsidRPr="00603AB0">
        <w:rPr>
          <w:sz w:val="28"/>
          <w:szCs w:val="28"/>
          <w:shd w:val="clear" w:color="auto" w:fill="FFFFFF"/>
        </w:rPr>
        <w:t>,</w:t>
      </w:r>
      <w:proofErr w:type="gramEnd"/>
      <w:r w:rsidRPr="00603AB0">
        <w:rPr>
          <w:sz w:val="28"/>
          <w:szCs w:val="28"/>
          <w:shd w:val="clear" w:color="auto" w:fill="FFFFFF"/>
        </w:rPr>
        <w:t xml:space="preserve"> чтобы работодателем было начато проведение мероприятий по установлению причин и условий, способствовавших появлению микротравм, работнику необходимо обратится к своему руководителю при получении ссадин, ушибов мягких тканей и иных подобных повреждений, который в свою очередь зафиксирует происшествие, и после этого будут устанавливаться и рассматриваться причины возникновения полученных микротравм.</w:t>
      </w:r>
    </w:p>
    <w:p w:rsid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03AB0">
        <w:rPr>
          <w:sz w:val="28"/>
          <w:szCs w:val="28"/>
          <w:shd w:val="clear" w:color="auto" w:fill="FFFFFF"/>
        </w:rPr>
        <w:t>Данные требования закона установлены ст. 226 ТК РФ.</w:t>
      </w:r>
    </w:p>
    <w:p w:rsidR="00603AB0" w:rsidRPr="00603AB0" w:rsidRDefault="00603AB0" w:rsidP="00603A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3AB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Работа в ночное время.</w:t>
      </w:r>
    </w:p>
    <w:p w:rsidR="00603AB0" w:rsidRPr="00603AB0" w:rsidRDefault="00603AB0" w:rsidP="00603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 xml:space="preserve">Для привлечения к работе в ночное время </w:t>
      </w:r>
      <w:proofErr w:type="gramStart"/>
      <w:r w:rsidRPr="00603AB0">
        <w:rPr>
          <w:sz w:val="28"/>
          <w:szCs w:val="28"/>
          <w:shd w:val="clear" w:color="auto" w:fill="FFFFFF"/>
        </w:rPr>
        <w:t xml:space="preserve">( </w:t>
      </w:r>
      <w:proofErr w:type="gramEnd"/>
      <w:r w:rsidRPr="00603AB0">
        <w:rPr>
          <w:sz w:val="28"/>
          <w:szCs w:val="28"/>
          <w:shd w:val="clear" w:color="auto" w:fill="FFFFFF"/>
        </w:rPr>
        <w:t>с 22.00 ч. до 06.00 ч.) работодатель обязан: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1) получить письменное согласие работника;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2) ознакомить работника с его правом отказаться от работы в ночное время, если работник относится к категории: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женщин, имеющих детей до трех лет;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инвалидов;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работников, имеющих детей-инвалидов;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работников, осуществляющих уход за больными членами их семей;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матерей и отцов, воспитывающих без супруга (супруги) детей до 14 лет;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опекунов детей до 14 лет;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родителей, имеющих ребенка до 14 лет, если другой родитель работает вахтовым методом;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родителей, имеющих трех и более детей до 18 лет, в период до достижения младшим из детей 14 лет.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К работе в ночное время не привлекаются:</w:t>
      </w:r>
    </w:p>
    <w:p w:rsidR="008E06FE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беременные женщины;</w:t>
      </w:r>
    </w:p>
    <w:p w:rsid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03AB0">
        <w:rPr>
          <w:sz w:val="28"/>
          <w:szCs w:val="28"/>
          <w:shd w:val="clear" w:color="auto" w:fill="FFFFFF"/>
        </w:rPr>
        <w:t>- работники, не достигшие 18 лет (предусмотрены исключения).</w:t>
      </w:r>
    </w:p>
    <w:p w:rsidR="008E06FE" w:rsidRPr="00603AB0" w:rsidRDefault="008E06FE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3AB0" w:rsidRDefault="00603AB0" w:rsidP="008E0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 на использование отпуска за первый год работы.</w:t>
      </w:r>
    </w:p>
    <w:p w:rsidR="008E06FE" w:rsidRPr="00603AB0" w:rsidRDefault="008E06FE" w:rsidP="008E0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В соответствии со ст. 122 Трудового кодекса Российской Федерации право на использование отпуска за первый год работы возникает у работника по истечении шести месяцев его непрерывной работы у данного работодателя.</w:t>
      </w: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По соглашению сторон оплачиваемый отпуск работнику может быть предоставлен и до истечения шести месяцев.</w:t>
      </w: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lastRenderedPageBreak/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женщинам - перед отпуском по беременности и родам или непосредственно после него;</w:t>
      </w: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работникам в возрасте до 18 лет;</w:t>
      </w: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работникам, усыновившим ребенка (детей) в возрасте до 3-ех месяцев;</w:t>
      </w: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- в других случаях, предусмотренных федеральными законами.</w:t>
      </w:r>
    </w:p>
    <w:p w:rsidR="00603AB0" w:rsidRPr="00603AB0" w:rsidRDefault="00603AB0" w:rsidP="008E0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3AB0">
        <w:rPr>
          <w:sz w:val="28"/>
          <w:szCs w:val="28"/>
          <w:shd w:val="clear" w:color="auto" w:fill="FFFFFF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установленных у данного работодателя.</w:t>
      </w:r>
    </w:p>
    <w:p w:rsidR="00603AB0" w:rsidRPr="00603AB0" w:rsidRDefault="00603AB0" w:rsidP="0060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AB0" w:rsidRPr="00603AB0" w:rsidSect="003C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6AA2"/>
    <w:rsid w:val="00062D19"/>
    <w:rsid w:val="000B5439"/>
    <w:rsid w:val="00155666"/>
    <w:rsid w:val="003C3D7F"/>
    <w:rsid w:val="00603AB0"/>
    <w:rsid w:val="006C6AA2"/>
    <w:rsid w:val="007D3C28"/>
    <w:rsid w:val="008036E5"/>
    <w:rsid w:val="008E06FE"/>
    <w:rsid w:val="00D23A20"/>
    <w:rsid w:val="00EA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7F"/>
  </w:style>
  <w:style w:type="paragraph" w:styleId="2">
    <w:name w:val="heading 2"/>
    <w:basedOn w:val="a"/>
    <w:link w:val="20"/>
    <w:uiPriority w:val="9"/>
    <w:qFormat/>
    <w:rsid w:val="006C6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date-time">
    <w:name w:val="news-date-time"/>
    <w:basedOn w:val="a0"/>
    <w:rsid w:val="006C6AA2"/>
  </w:style>
  <w:style w:type="paragraph" w:styleId="a3">
    <w:name w:val="Normal (Web)"/>
    <w:basedOn w:val="a"/>
    <w:uiPriority w:val="99"/>
    <w:semiHidden/>
    <w:unhideWhenUsed/>
    <w:rsid w:val="006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6C6AA2"/>
  </w:style>
  <w:style w:type="character" w:customStyle="1" w:styleId="feeds-pagenavigationtooltip">
    <w:name w:val="feeds-page__navigation_tooltip"/>
    <w:basedOn w:val="a0"/>
    <w:rsid w:val="006C6AA2"/>
  </w:style>
  <w:style w:type="character" w:styleId="a4">
    <w:name w:val="Hyperlink"/>
    <w:basedOn w:val="a0"/>
    <w:uiPriority w:val="99"/>
    <w:semiHidden/>
    <w:unhideWhenUsed/>
    <w:rsid w:val="00D23A20"/>
    <w:rPr>
      <w:color w:val="0000FF"/>
      <w:u w:val="single"/>
    </w:rPr>
  </w:style>
  <w:style w:type="character" w:styleId="a5">
    <w:name w:val="Emphasis"/>
    <w:basedOn w:val="a0"/>
    <w:uiPriority w:val="20"/>
    <w:qFormat/>
    <w:rsid w:val="00D2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981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743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17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84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972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453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9489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47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449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105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05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090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367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536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91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694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119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840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73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126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629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367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926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900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840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239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02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674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318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703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69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62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7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7015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5471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391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064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13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66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0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6213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86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357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9272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6991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43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275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466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571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95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032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377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651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45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313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48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38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276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829">
          <w:marLeft w:val="0"/>
          <w:marRight w:val="0"/>
          <w:marTop w:val="0"/>
          <w:marBottom w:val="9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080">
          <w:marLeft w:val="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365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58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b1afopegj.xn--p1ai/razyasnenie-zakonodatelstva/poryadok-deystviy-v-sluchae-esli-grazhdanin-yavlyaetsya-dvoynikom-dolzhnika-po-ispolnitelnomu-proizvodstv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fopegj.xn--p1ai/razyasnenie-zakonodatelstva/s-1-fevralya-2022-goda-vstupil-v-silu-zakon-ob-obespechenii-sohraneniya-pri-uderzhanii-pristavami-ezhemesyachnogo-dohoda-dolzhnika-grazhdanina-v-razmere-velichiny-prozhitochnogo-minimuma/" TargetMode="External"/><Relationship Id="rId5" Type="http://schemas.openxmlformats.org/officeDocument/2006/relationships/hyperlink" Target="consultantplus://offline/ref=219BCF7FE261BC411D3972EBDB17B8CA02D441A93A69C25859BFE46E01DEE57760B9ADEF27544020373A71B2A0B75A32647138D6C621C8FAo2d3I" TargetMode="External"/><Relationship Id="rId4" Type="http://schemas.openxmlformats.org/officeDocument/2006/relationships/hyperlink" Target="consultantplus://offline/ref=D8C774C9D5CAE0E57ABA5F09F95B05643BDE81D592E88AC48D4BBE101E8742E7BC06186A916FC7C50A2D63F2BA787F4CD0F46AE2L6K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5</cp:revision>
  <dcterms:created xsi:type="dcterms:W3CDTF">2021-10-21T10:03:00Z</dcterms:created>
  <dcterms:modified xsi:type="dcterms:W3CDTF">2022-05-16T10:16:00Z</dcterms:modified>
</cp:coreProperties>
</file>